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Finansieringsavtale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Nedbetaling av kjøpesum. Kreditor er virksomhet — beregnet på kreditt mellom næringsdrivende (selgerkreditt).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Kreditor (virksomheten som gir kreditt)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(den som skal betale)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 /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 / fødselsdato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 / 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Er debitor en forbruker, gjelder finansavtalelovens regler om kredittavtaler i tillegg, og denne avtalen kan ikke fravike dem til forbrukerens ugunst.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Grunnlaget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som finansieres (gjenstand/ytelse)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Henvisning til kjøpekontrakt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Total kjøpesum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Betalt kontant ved overtakelse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Finansiert 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Rente og omkostninger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Nominell årlig rente (% — skriv 0 hvis rentefritt)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gebyrer/omkostninger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Nedbetaling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terminer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Terminbeløp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Første forfall (dato)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Deretter forfall (f.eks. den 1. hver måned)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kontonummer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Førtidig innfrielse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Debitor kan når som helst innfri restgjelden helt eller delvis uten ekstra kostnad, med mindre annet er avtalt nedenfor.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særvilkår ved førtidig innfrielse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— herunder betalingsmislighold utover 30 dager etter skriftlig påkrav — forfaller hele restgjelden til betaling. Ved forsinket betaling påløper forsinkelsesrente etter forsinkelsesrenteloven.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Sikkerhet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Kravet er usikret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er avtalt salgspant — se eget pantedokument: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sikkerhet (gjenstand, reg.nr, henvisning til pantedokument)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utstedt i ett eksemplar som begge parter har tilgang til etter elektronisk signering.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kreditor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Debitor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Finansieringsavtale</dc:title>
  <dc:creator>esigner.no</dc:creator>
  <dc:description>Gratis finansieringsavtale for nedbetaling av kjøpesum mellom private. Beløp, rente, nedbetalingsplan, mislighold og sikkerhet. PDF eller Word.</dc:description>
  <cp:lastModifiedBy>Un-named</cp:lastModifiedBy>
  <cp:revision>1</cp:revision>
  <dcterms:created xsi:type="dcterms:W3CDTF">2026-06-12T14:22:54.284Z</dcterms:created>
  <dcterms:modified xsi:type="dcterms:W3CDTF">2026-06-12T14:22:54.284Z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